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  <w:r w:rsidRPr="00B62C99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B62C99" w:rsidRPr="00B62C99" w:rsidRDefault="00B62C99" w:rsidP="00B62C99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 факультеті</w:t>
      </w:r>
    </w:p>
    <w:p w:rsidR="00B62C99" w:rsidRPr="00B62C99" w:rsidRDefault="00B62C99" w:rsidP="00B62C99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</w:pPr>
      <w:r w:rsidRPr="00B62C99"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  <w:t>Жалпы және этникалық педагогика кафедрасы</w:t>
      </w:r>
    </w:p>
    <w:p w:rsidR="00B62C99" w:rsidRPr="00B62C99" w:rsidRDefault="00B62C99" w:rsidP="00B62C99">
      <w:pPr>
        <w:tabs>
          <w:tab w:val="left" w:pos="567"/>
          <w:tab w:val="left" w:pos="1418"/>
        </w:tabs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ko-KR"/>
        </w:rPr>
      </w:pPr>
    </w:p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140"/>
        <w:gridCol w:w="6300"/>
      </w:tblGrid>
      <w:tr w:rsidR="00B62C99" w:rsidRPr="00B62C99" w:rsidTr="00D76B78">
        <w:tc>
          <w:tcPr>
            <w:tcW w:w="4140" w:type="dxa"/>
          </w:tcPr>
          <w:p w:rsidR="00B62C99" w:rsidRPr="00B62C99" w:rsidRDefault="00B62C99" w:rsidP="00B62C9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</w:p>
          <w:p w:rsidR="00B62C99" w:rsidRPr="00B62C99" w:rsidRDefault="00B62C99" w:rsidP="00B62C9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2C99" w:rsidRPr="00B62C99" w:rsidRDefault="00B62C99" w:rsidP="00B62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00" w:type="dxa"/>
          </w:tcPr>
          <w:p w:rsidR="00B62C99" w:rsidRPr="00B62C99" w:rsidRDefault="00B62C99" w:rsidP="00B62C99">
            <w:pPr>
              <w:tabs>
                <w:tab w:val="left" w:pos="3492"/>
              </w:tabs>
              <w:spacing w:after="0" w:line="240" w:lineRule="auto"/>
              <w:ind w:firstLine="4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Факультеттің Ғылыми </w:t>
            </w:r>
          </w:p>
          <w:p w:rsidR="00B62C99" w:rsidRPr="00B62C99" w:rsidRDefault="00B62C99" w:rsidP="00B62C99">
            <w:pPr>
              <w:tabs>
                <w:tab w:val="left" w:pos="3492"/>
              </w:tabs>
              <w:spacing w:after="0" w:line="240" w:lineRule="auto"/>
              <w:ind w:firstLine="4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кеңес мәжілісінде </w:t>
            </w:r>
          </w:p>
          <w:p w:rsidR="00B62C99" w:rsidRPr="00B62C99" w:rsidRDefault="00B62C99" w:rsidP="00B62C99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Бекітілді</w:t>
            </w:r>
          </w:p>
          <w:p w:rsidR="00B62C99" w:rsidRPr="00B62C99" w:rsidRDefault="00B62C99" w:rsidP="00B62C99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№__ хаттама       « ____»_____2012   ж.</w:t>
            </w:r>
          </w:p>
          <w:p w:rsidR="00B62C99" w:rsidRPr="00B62C99" w:rsidRDefault="00B62C99" w:rsidP="00B62C99">
            <w:pPr>
              <w:keepNext/>
              <w:tabs>
                <w:tab w:val="left" w:pos="3492"/>
              </w:tabs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Ф</w:t>
            </w:r>
            <w:proofErr w:type="spellStart"/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proofErr w:type="spellEnd"/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деканы</w:t>
            </w:r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______А.</w:t>
            </w:r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6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Масалимова</w:t>
            </w:r>
          </w:p>
        </w:tc>
      </w:tr>
    </w:tbl>
    <w:p w:rsidR="00B62C99" w:rsidRPr="00B62C99" w:rsidRDefault="00B62C99" w:rsidP="00B62C99">
      <w:pPr>
        <w:tabs>
          <w:tab w:val="left" w:pos="567"/>
          <w:tab w:val="left" w:pos="1418"/>
        </w:tabs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  <w:lang w:eastAsia="ko-KR"/>
        </w:rPr>
      </w:pPr>
    </w:p>
    <w:p w:rsidR="00B62C99" w:rsidRPr="00B62C99" w:rsidRDefault="00B62C99" w:rsidP="00B62C9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kern w:val="32"/>
          <w:sz w:val="24"/>
          <w:szCs w:val="24"/>
          <w:lang w:val="kk-KZ" w:eastAsia="ru-RU"/>
        </w:rPr>
        <w:t>СИЛЛАБУС</w:t>
      </w: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Әлеуметтік-педагогикалық жұмысты жобалау</w:t>
      </w:r>
    </w:p>
    <w:bookmarkEnd w:id="0"/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курс 5В012300- Әлеуметтік педагогика және өзін өзі тану мамандығы,</w:t>
      </w: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бөлімі, көктемгі семестр, 3 кредит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Дәрісшінің аты жөні: п.ғ.д., профессор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Таубаева Шәркүл Таубаевна </w:t>
      </w:r>
    </w:p>
    <w:p w:rsidR="00B62C99" w:rsidRPr="00B62C99" w:rsidRDefault="00B62C99" w:rsidP="00B62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Телефоны: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ұялы байланыс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377-33-30/1345, 2-46-72-90, 87772060728.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  <w:t xml:space="preserve">каб: философия және саясаттану факультетінің ғимараты, 3- бөлме.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Семинар жүргізуші оқытушының  аты жөні: п.ғ.д., профессор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Таубаева Шаркүл Таубаевна.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Пререквизиттер: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Педагогика, Білім беру философиясы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Постреквизеттер: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эксперимент: теория және практикасы, Білім беру сапасының менеджмент жүйесі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Курстың мақсаты: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Құзыреттілік нәтижелеріне бағытталған 12-жылдық   білім беруге көшуге даярлық барысында болашақ педагогтарға жаңаша ойлау мен  іс – әрекеттік дағдыларын  қалыптастыру үшін оқытудың жаңа әдістерін игерту,  өз әрекетін кәсіби жетілдірудің басты ресурсы ретінде жобалау әрекетіне үйрете отырып, оларды ғылыми-әдістемелік тұрғыдан даярлау,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білім алушыларда педагогикалық жобалау әрекетіне, қарым-қатынас мәдениетіне қызығушылығын дамыту.</w:t>
      </w:r>
    </w:p>
    <w:p w:rsidR="00B62C99" w:rsidRPr="00B62C99" w:rsidRDefault="00B62C99" w:rsidP="00B62C99">
      <w:pPr>
        <w:tabs>
          <w:tab w:val="num" w:pos="-180"/>
          <w:tab w:val="left" w:pos="9720"/>
        </w:tabs>
        <w:spacing w:after="0" w:line="240" w:lineRule="auto"/>
        <w:ind w:right="36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Курстың</w:t>
      </w: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міндеттері: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  білім беру аймағындағы жобалау әрекетінің мәнін тануға бағдарлау;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аймағындағы жобалау әрекетінің тұғырларын, ұстанымдарын, кезеңдерін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үдерісінің мақсаттары мен мазмұнын жобалауда орындалатын талаптарды орындауға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үдеріс барысында практикалық міндеттерді шешуде жобалау әрекетінің әдістерін қолдануды меңгеру мен біліктілікті қалыптастыру;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жобалау әрекеті логикасын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негізгі білім беру бағдарламалары, олардың құрылымы, типтері, жалпы орта білім берудің  стандарттарын жасау негіздерімен таныстыру;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аймағындағы жобалау әрекеті аясында түрлі құжаттарды жасауға және талдауға үйрету.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>курстың Қ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ҰРЫЛЫМЫ, КӨЛЕМІ ЖӘНЕ МАЗМҰНЫ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276"/>
        <w:gridCol w:w="1056"/>
        <w:gridCol w:w="3526"/>
      </w:tblGrid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Тақырыптардың аты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ӨЖ тақырыптары 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1-модуль. «ӘЛЕУМЕТТІК-ПЕДАГОГИКАЛЫҚ ЖҰМЫСТЫ ЖОБАЛАУДЫҢ ЖАЛПЫ  НЕГІЗДЕРІ. ӘЛЕУМЕТТІК-ПЕДАГОГИКАЛЫҚ  ЖОБАЛАУДЫҢ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ҚАЛЫПТАСУЫ  МЕН ДАМУЫ».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дәріс. «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Әлеуметтік-педагогикалық жұмысты жобалау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пәнінің мақсаты, міндеттері және құрылымы.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Қоғамдық-әлеуметтік қайта құрулар жағдайында жобалау әрекеті идеясының пайда болуы мен дамуы. Жобалаудың мәдени – тарихи көздері.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1-семинар. Жобалаудың мәдени –инновациялық сипаты. 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2-дәріс. Жобалаудың теориялық негіздері. Педагогикалық жобалаудың негізгі ұғымдары.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1-бақылау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жұмысы: Жобалаудың мәдени– тарихи көздеріне сипаттама беріңіз. «Мен - білім беру аймағындағы жобалаушымын» атты портфолио құрастырыңыз.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2-семинар.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және әлеуметтік-педагогикалық жобалау.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1-CӨЖ:</w:t>
            </w:r>
            <w:r w:rsidRPr="00B62C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«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жобалаудың негізгі ұғымдары» тақырыбында реферат даярлаңыз.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3-дәріс. Педагогикалық жобалаудың мәні, зерттелуі мен түрлері. Жобалау әрекетінің қызметтері.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3-семинар. Жобалау әрекетінің нысанасы мен субъектісі.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4-дәріс.  Педагогикалық жобалау және  педагогикалық мақсат қою. Педагогикалық жобалаудың заңдылықтары мен ұстанымдары.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ӨЖ: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жобалаудың түрлерін нақтылап баяндама жасаңыз. 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4-семинар. Педагогикалық жобалау және басқару. Жобалаудың білім берудің жаңа нәтижелерін қалыптастырудағы ролі.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2 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модуль. «ӘЛЕУМЕТТІК-ПЕДАГОГИКАЛЫҚ ЖОБАЛАУДЫҢ      ТЕХНОЛОГИЯЛАРЫ». 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5-дәріс: Педагогикалық жобалауды ұйымдастыру мазмұны мен құрылымы. Жобалау әрекетінің логикасы және ұйымдастыру кезеңдері.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5-семинар.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жобалауды ұйымдастырудың шарттары.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2-бақылау жұмысы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Педагогикалық жобалаудың заңдылықтары мен ұстанымдарына сипаттама беріңіз. 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«Мен - білім беру аймағындағы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жобалаушымын» атты портфолиоға материалдар жинастырыңыз.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6-дәріс. Педагогикалық жобалауды жүзеге асыру логикасы.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6-семинар. Педагогикалық жобаның түлері. Білім беру аймағындағы жобалау әрекетінің нәтижелері және оларды бағалау.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7-дәріс. Педагогикалық әрекеттерді жобалаудың технологиясы.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7-семинар. Педагогикалық ұжымның даму бағдармаласын жобалау технологиясы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3-модуль. «ӘЛЕУМЕТТІК-ПЕДАГОГИКАЛЫҚ ЖОБАЛАУДЫ БАСҚАРУШЫЛАРДЫҢ ҚҰЗЫРЕТТІЛІКТЕРІН ДАМЫТУ».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8-дәріс. Оқытудағы жобалау және оқушылардың жобалау әрекеттері.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ӨЖ: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ұжымның даму бағдармаласын жобалау технологиясы негізінде бір мектептің даму жоспарының үлгісін жасаңыз.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8-семинар. Педагогикалық жобалау деңгейлері.</w:t>
            </w:r>
            <w:r w:rsidRPr="00B62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коллоквиум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9-дәріс. Жобалау – оқу әрекетінің ерекше түрі ретінде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3-бақылау жұмысы: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жобасының  құрылымына сәйкес дипломдық жобаңыздың құрылымын нақтылаңыз.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9-семинар.</w:t>
            </w:r>
            <w:r w:rsidRPr="00B62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Жобалаудың адам ресурстарын дамытуда алатын орны.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10-дәріс Оқу жобасының  құрылымы мен түрлері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10-семинар. Оқушылардың жас ерекшелігіне сай жобалауды ұйымдастыру.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11-дәріс. Оқытудағы жобалау әдісі: идеядан орындалуына дейін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11-семинар. Жобалау әрекетіндегі топтық қарым–қатынастың ерекшелігі.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12-дәріс. Оқытудағы жобалау әрекеті барысында оқушылардың құзыреттіліктерін қалыптастыру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4-CӨЖ: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  - жобалау әрекетінің  субъектісімін атты» эссе даярлаңыз.</w:t>
            </w: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12-семинар. Оқушылардың жобалау жұмысын бағалау әдістемесі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4-бақылау жұмысы: 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 - білім беру аймағындағы жобалаушымын» атты портфолиоңызды өзіңіз бағалаңыз.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13-дәріс. 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13–семинар. Білім беру мазмұнын жобалау (тұжырымдамалар, білім беру бағдарламалары, оқу жоспарлары).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14-дәріс. Білім беру ұйымындағы жобалау әрекеттері және оны басқарушылардың құзыреттіліктері.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14-семинар. Педагогикалық жобалауға қатысушыларға қойылатын талаптар. Жобалау мәдениеті.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5-CӨЖ: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мазмұнын жобалау технологиясын сипаттаңыз.</w:t>
            </w:r>
          </w:p>
        </w:tc>
      </w:tr>
      <w:tr w:rsidR="00B62C99" w:rsidRPr="00B62C99" w:rsidTr="00D76B78">
        <w:trPr>
          <w:trHeight w:val="1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15-дәріс. Жобалау  зертханасын  ұйымдастыру мазмұны.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5-бақылау жұмысы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«Менің жобалау мәдениетім» атты эссе даярлаңыз.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2C99" w:rsidRPr="00B62C99" w:rsidTr="00D76B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15-семинар Жобалау зертханасын    ұйымдастыру технологиясы.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коллоквиум</w:t>
            </w:r>
          </w:p>
        </w:tc>
      </w:tr>
    </w:tbl>
    <w:p w:rsidR="00B62C99" w:rsidRPr="00B62C99" w:rsidRDefault="00B62C99" w:rsidP="00B62C99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әдебиет: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B62C99" w:rsidRPr="00B62C99" w:rsidRDefault="00B62C99" w:rsidP="00B62C99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білім беруді дамытудың 2011-2020 жылдарға арналған Мемлекеттік бағдарламасы.</w:t>
      </w:r>
    </w:p>
    <w:p w:rsidR="00B62C99" w:rsidRPr="00B62C99" w:rsidRDefault="00B62C99" w:rsidP="00B62C99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  Мемлекеттік жалпыға міндетті білім беру стандарттарының  Жобасы. Жалпы орта 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білім беру. Негізгі орта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беру. Бастауыш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беру.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−Астана, 2008.</w:t>
      </w:r>
    </w:p>
    <w:p w:rsidR="00B62C99" w:rsidRPr="00B62C99" w:rsidRDefault="00B62C99" w:rsidP="00B62C99">
      <w:pPr>
        <w:numPr>
          <w:ilvl w:val="0"/>
          <w:numId w:val="5"/>
        </w:numPr>
        <w:tabs>
          <w:tab w:val="clear" w:pos="735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Ахметова Г.К., Исаева З.А. Педагогика.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магистратуры университетов.- Алматы: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2006.-328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Байденко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В.И.Болонский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 лекций. – М.: Логос, 2004.- 208 с.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Бахишева С.М. Педагогикалық жобалау: теориясы мен технологиясы: Оқулық. – Алматы: ЖШС РПБК «Дәуір».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- 336 бет.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Беспалько В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B62C99" w:rsidRPr="00B62C99" w:rsidRDefault="00B62C99" w:rsidP="00B62C99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Кайдарова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Логика исследования проблем становления и генезиса развития содержания высшего педагогического образования: Учебно-методическое пособие. – Алматы, 2005.-56 с.</w:t>
      </w:r>
    </w:p>
    <w:p w:rsidR="00B62C99" w:rsidRPr="00B62C99" w:rsidRDefault="00B62C99" w:rsidP="00B62C99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Учебноепособие. М.: Издательский центр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«Академия», 2005.-288 с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.</w:t>
      </w:r>
    </w:p>
    <w:p w:rsidR="00B62C99" w:rsidRPr="00B62C99" w:rsidRDefault="00B62C99" w:rsidP="00B62C99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формированию содержания образования: монография / Ермаков Д. С., Иванова Е.О.,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Осмоловская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Рязанова Д.В., Шалыгина И.В. – Под ред. И.М.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Осмоловской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.-  М., 2007.- 210 с.</w:t>
      </w:r>
    </w:p>
    <w:p w:rsidR="00B62C99" w:rsidRPr="00B62C99" w:rsidRDefault="00B62C99" w:rsidP="00B62C99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ынбаева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Современное образование в фокусе новых педагогических концепций, тенденций и идей: Монография. – Алматы: Раритет, 2005.-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90 с.</w:t>
      </w:r>
    </w:p>
    <w:p w:rsidR="00B62C99" w:rsidRPr="00B62C99" w:rsidRDefault="00B62C99" w:rsidP="00B62C99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А.М.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образования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62C99" w:rsidRPr="00B62C99" w:rsidRDefault="00B62C99" w:rsidP="00B62C99">
      <w:pPr>
        <w:numPr>
          <w:ilvl w:val="0"/>
          <w:numId w:val="7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Компетентность в современном обществе: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англ.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−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Когито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-центр, 2002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қосымша: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>Безрукова В.С. Проектирование педагогических систем. − Самара, 2007. − 315 с.</w:t>
      </w: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Заир–Бек Е.С.  Теоретические основы обучения педагогическому проектированию.,СПб.,1995. - 164 с.</w:t>
      </w: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Масюкова Н.А. Проектирование в образоваии. − Минск, 2005. − </w:t>
      </w: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36 с.</w:t>
      </w: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Новиков А. М., Новиков Д.А.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проект: методология образовательной деятельности.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2004.</w:t>
      </w: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Полат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Е. С.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педагогические и информационные технологии в системе образования.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2002.</w:t>
      </w: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Татарченкова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С.С.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Формирование ключевых компетентностей учащихся через проектную деятельность.</w:t>
      </w:r>
      <w:proofErr w:type="gram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,</w:t>
      </w: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И</w:t>
      </w:r>
      <w:proofErr w:type="gram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зд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. «</w:t>
      </w:r>
      <w:proofErr w:type="spellStart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Каро</w:t>
      </w:r>
      <w:proofErr w:type="spellEnd"/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».,СПб,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2008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>.</w:t>
      </w:r>
    </w:p>
    <w:p w:rsidR="00B62C99" w:rsidRPr="00B62C99" w:rsidRDefault="00B62C99" w:rsidP="00B62C99">
      <w:pPr>
        <w:numPr>
          <w:ilvl w:val="0"/>
          <w:numId w:val="3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Т</w:t>
      </w: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>ряпыцина А.П.,  Радионов В.Е. Теоретические основы педагогического проектирования. - СПб., 1996. - 196 с№</w:t>
      </w: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«Әлеуметтік-педагогикалық жұмысты жобалау» пәні бойынша студенттердің өзіндік жұмыстарын және бақылау жұмыстарын орындау туралы әдістемелік ұсыныстар</w:t>
      </w: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1-СӨЖ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жобалаудың негізгі ұғымдары» тақырыбында реферат даярлаңыз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:rsidR="00B62C99" w:rsidRPr="00B62C99" w:rsidRDefault="00B62C99" w:rsidP="00B62C99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Реферат даярлау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мақсатында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мына оқу құралын: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:rsidR="00B62C99" w:rsidRPr="00B62C99" w:rsidRDefault="00B62C99" w:rsidP="00B62C99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2.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жобалаудың түрлерін нақтылап баяндама жасаңыз.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:rsidR="00B62C99" w:rsidRPr="00B62C99" w:rsidRDefault="00B62C99" w:rsidP="00B62C99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 3-CӨЖ: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Топтық жоба құрастыру</w:t>
      </w:r>
      <w:r w:rsidRPr="00B62C9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үшін 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В.И.Загвязинскийдің,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Атахановтың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баеваның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numPr>
          <w:ilvl w:val="0"/>
          <w:numId w:val="5"/>
        </w:num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 - жобалау әрекетінің  субъектісімін атты» эссе даярлаңыз.</w:t>
      </w:r>
    </w:p>
    <w:p w:rsidR="00B62C99" w:rsidRPr="00B62C99" w:rsidRDefault="00B62C99" w:rsidP="00B62C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Эссе жазу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:rsidR="00B62C99" w:rsidRPr="00B62C99" w:rsidRDefault="00B62C99" w:rsidP="00B62C99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5-СӨЖ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</w:t>
      </w: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1-бақылау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Жобалаудың мәдени – тарихи көздеріне сипаттама беріңіз.  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Жобалаудың мәдени–тарихи көздеріне сипаттама жазу үшін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және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С.М. Бахишеваның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:rsidR="00B62C99" w:rsidRPr="00B62C99" w:rsidRDefault="00B62C99" w:rsidP="00B62C99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:rsidR="00B62C99" w:rsidRPr="00B62C99" w:rsidRDefault="00B62C99" w:rsidP="00B62C99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2-бақылау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портфолиоға материалдар жинастырыңыз.</w:t>
      </w:r>
    </w:p>
    <w:p w:rsidR="00B62C99" w:rsidRPr="00B62C99" w:rsidRDefault="00B62C99" w:rsidP="00B62C99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8. 3-Бақылау жұмысы: 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4-бақылау жұмысы: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:rsidR="00B62C99" w:rsidRPr="00B62C99" w:rsidRDefault="00B62C99" w:rsidP="00B62C99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«Менің жобалау мәдениетім» атты эссе даярлаңыз.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тапсырманы орындау мақсатында мына оқу құралын: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B62C99" w:rsidRPr="00B62C99" w:rsidRDefault="00B62C99" w:rsidP="00B62C9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Қортынды бақылау –емтихан.</w:t>
      </w: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Емтихан бағасы аралық бақылаулар мен аралық аттестация қорптындысы болып табылады.</w:t>
      </w:r>
    </w:p>
    <w:p w:rsidR="00B62C99" w:rsidRPr="00B62C99" w:rsidRDefault="00B62C99" w:rsidP="00B62C99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аралық бақылау 1-7 апта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101"/>
        <w:gridCol w:w="1911"/>
        <w:gridCol w:w="1905"/>
        <w:gridCol w:w="1640"/>
      </w:tblGrid>
      <w:tr w:rsidR="00B62C99" w:rsidRPr="00B62C99" w:rsidTr="00D76B7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СӨЖ-18 балл: 2 СӨЖ; 2 бақылау жұмысы;  коллоквиум</w:t>
            </w:r>
          </w:p>
        </w:tc>
      </w:tr>
      <w:tr w:rsidR="00B62C99" w:rsidRPr="00B62C99" w:rsidTr="00D76B7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5 балл</w:t>
            </w:r>
          </w:p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аптаға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Семинар- 7 балл; </w:t>
            </w:r>
          </w:p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 аптаға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СӨЖ-5 балл; 3 апта.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Б/ж-2 балл;</w:t>
            </w:r>
          </w:p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апта.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Коллоквиум-4 балл; 7 апта </w:t>
            </w:r>
          </w:p>
        </w:tc>
      </w:tr>
    </w:tbl>
    <w:p w:rsidR="00B62C99" w:rsidRPr="00B62C99" w:rsidRDefault="00B62C99" w:rsidP="00B62C99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аралық бақылау 8-15 апта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160"/>
        <w:gridCol w:w="1980"/>
        <w:gridCol w:w="1980"/>
        <w:gridCol w:w="1285"/>
      </w:tblGrid>
      <w:tr w:rsidR="00B62C99" w:rsidRPr="00B62C99" w:rsidTr="00D76B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СӨЖ-18 балл: 3 СӨЖ ; 3 бақылау жұмысы; коллоквиум</w:t>
            </w:r>
          </w:p>
        </w:tc>
      </w:tr>
      <w:tr w:rsidR="00B62C99" w:rsidRPr="00B62C99" w:rsidTr="00D76B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4 балл</w:t>
            </w:r>
          </w:p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аптаға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Семинар- 8 балл; </w:t>
            </w:r>
          </w:p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аптаға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СӨЖ-4 балл; 9 апта.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Б/ж-1 балл;</w:t>
            </w:r>
          </w:p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апта.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99" w:rsidRPr="00B62C99" w:rsidRDefault="00B62C99" w:rsidP="00B62C99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Коллоквиум-3 балл; 15 апта </w:t>
            </w:r>
          </w:p>
        </w:tc>
      </w:tr>
    </w:tbl>
    <w:p w:rsidR="00B62C99" w:rsidRPr="00B62C99" w:rsidRDefault="00B62C99" w:rsidP="00B62C99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Бағалау өлшемдері (сабақ түріне байланысты).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аралық бақылау   (ағымдық бақылауды қосқанда)  – 30%.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аралық бақылау (ағымдық бақылауды қосқанда)  -  30%</w:t>
      </w:r>
    </w:p>
    <w:p w:rsidR="00B62C99" w:rsidRPr="00B62C99" w:rsidRDefault="00B62C99" w:rsidP="00B62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аралық аттестация      –   40%.</w:t>
      </w:r>
    </w:p>
    <w:p w:rsidR="00B62C99" w:rsidRPr="00B62C99" w:rsidRDefault="00B62C99" w:rsidP="00B62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___________________________</w:t>
      </w:r>
    </w:p>
    <w:p w:rsidR="00B62C99" w:rsidRPr="00B62C99" w:rsidRDefault="00B62C99" w:rsidP="00B62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Барлығы                                     100%                 </w:t>
      </w:r>
    </w:p>
    <w:p w:rsidR="00B62C99" w:rsidRPr="00B62C99" w:rsidRDefault="00B62C99" w:rsidP="00B62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Аралық бақылау 7 және 15 апталарда өтеді.</w:t>
      </w:r>
    </w:p>
    <w:p w:rsidR="00B62C99" w:rsidRPr="00B62C99" w:rsidRDefault="00B62C99" w:rsidP="00B62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аралық бақылау 12 -17 қазан</w:t>
      </w:r>
    </w:p>
    <w:p w:rsidR="00B62C99" w:rsidRPr="00B62C99" w:rsidRDefault="00B62C99" w:rsidP="00B62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 аралық бақылау 7-12 желтоқсан</w:t>
      </w:r>
    </w:p>
    <w:p w:rsidR="00B62C99" w:rsidRPr="00B62C99" w:rsidRDefault="00B62C99" w:rsidP="00B62C99">
      <w:pPr>
        <w:spacing w:after="0" w:line="240" w:lineRule="auto"/>
        <w:ind w:left="147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ind w:left="147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Бағалау ш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tbl>
      <w:tblPr>
        <w:tblW w:w="1010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408"/>
        <w:gridCol w:w="1801"/>
        <w:gridCol w:w="3061"/>
      </w:tblGrid>
      <w:tr w:rsidR="00B62C99" w:rsidRPr="00B62C99" w:rsidTr="00D76B78">
        <w:trPr>
          <w:trHeight w:val="570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180"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Бағалаудың әріптік </w:t>
            </w: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эквивалент</w:t>
            </w: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47" w:righ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Бағалаудың сандық </w:t>
            </w: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эквивалент</w:t>
            </w: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(GPA)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көлеміндегі балл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160" w:right="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Дәстүрлі бағалау жүйесі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ind w:right="1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Өте жақсы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B+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ind w:right="1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Жақсы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C+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Қанағаттанарлық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C99" w:rsidRPr="00B62C99" w:rsidTr="00D76B78">
        <w:trPr>
          <w:trHeight w:val="40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Қанағаттанарлықсыз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өткізілмейтін </w:t>
            </w:r>
            <w:proofErr w:type="gram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</w:t>
            </w:r>
            <w:proofErr w:type="gram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аяқталмаған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62C99" w:rsidRPr="00B62C99" w:rsidTr="00D76B78">
        <w:trPr>
          <w:trHeight w:val="270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әннен бас тарту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әннен шығарылған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62C99" w:rsidRPr="00B62C99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тыңдалды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62C99" w:rsidRPr="00B62C99" w:rsidTr="00D76B78">
        <w:trPr>
          <w:trHeight w:val="40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65-100/0-64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C99" w:rsidRPr="00B62C99" w:rsidRDefault="00B62C99" w:rsidP="00B6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Есепке алынд</w:t>
            </w:r>
            <w:proofErr w:type="gram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ы(</w:t>
            </w:r>
            <w:proofErr w:type="gram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ачтено</w:t>
            </w:r>
            <w:proofErr w:type="spellEnd"/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еспке алынбады (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зачтено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B6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B62C99" w:rsidRPr="00B62C99" w:rsidRDefault="00B62C99" w:rsidP="00B62C9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ab/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Семестр барысында студенттің жұмысын бағалауда ескерілуі тиіс:</w:t>
      </w:r>
    </w:p>
    <w:p w:rsidR="00B62C99" w:rsidRPr="00B62C99" w:rsidRDefault="00B62C99" w:rsidP="00B62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Сабаққа қатысуы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62C99" w:rsidRPr="00B62C99" w:rsidRDefault="00B62C99" w:rsidP="00B62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практикалық сабақтарға белсенді және өнімді қатысуы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62C99" w:rsidRPr="00B62C99" w:rsidRDefault="00B62C99" w:rsidP="00B62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негізгі және қосымша әдебиеттерді оқуы, қарастыруы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62C99" w:rsidRPr="00B62C99" w:rsidRDefault="00B62C99" w:rsidP="00B62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СӨЖ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орындауы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62C99" w:rsidRPr="00B62C99" w:rsidRDefault="00B62C99" w:rsidP="00B62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барлық тапсырмаларды өз уақытында орындауы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СӨЖ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 үш тапсырманы өз уақытында орындамағаны үшін AW бағасы қойылады. 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Академиялық тәртіп пен әдеп саясаты</w:t>
      </w:r>
    </w:p>
    <w:p w:rsidR="00B62C99" w:rsidRPr="00B62C99" w:rsidRDefault="00B62C99" w:rsidP="00B62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олерант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 болыңыз, басқалардың пікірін сыйлаңыз. Қарсылығыңызды сыпайы түрде жеткізіңіз. Плагиат  және де басқа әділетсіздікке жол жоқ.  СӨЖ жұмысын тапсыру, аралық бақылау, емтихан кезінде бір-біріне кеңес беру, көшіруге және басқа студент үшін емтихан тапсыруға да жол берілмейді. Интранет жүйесіне рұқсатсыз енген, ақпаратты  бұрмалаған, шпаргалка қолданған студенттерге қортындысында  «F» бағасы қойылады.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Көмек: </w:t>
      </w:r>
      <w:r w:rsidRPr="00B62C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Өзіндік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тапсырмаларды ( СӨЖ) орындау барысында, оны өткізуге байланысты туындаған сұрақтарға, сонымен қатар өтілген материалдар бойынша қосымша мәліметтер алу үшін оқытушының келісілген уақытына сәйкес кеңес ала аласыз.   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Кафедра мәжілісінде бекітілді</w:t>
      </w:r>
      <w:r w:rsidRPr="00B62C9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№ ___ хаттама «____» ____________ 2012__ ж.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Кафедра меңгерушісі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Ә. Қ. Мыңбаева </w:t>
      </w:r>
    </w:p>
    <w:p w:rsid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Оқытушы    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Ш.Т. Таубаева</w:t>
      </w: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84054" w:rsidRPr="00B62C99" w:rsidRDefault="00D84054">
      <w:pPr>
        <w:rPr>
          <w:lang w:val="kk-KZ"/>
        </w:rPr>
      </w:pPr>
    </w:p>
    <w:sectPr w:rsidR="00D84054" w:rsidRPr="00B6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4867"/>
    <w:multiLevelType w:val="hybridMultilevel"/>
    <w:tmpl w:val="16868A96"/>
    <w:lvl w:ilvl="0" w:tplc="0419000F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6E113B"/>
    <w:multiLevelType w:val="hybridMultilevel"/>
    <w:tmpl w:val="7880558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E6D83"/>
    <w:multiLevelType w:val="hybridMultilevel"/>
    <w:tmpl w:val="3B6631D4"/>
    <w:lvl w:ilvl="0" w:tplc="8A0462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7D5F7DF1"/>
    <w:multiLevelType w:val="hybridMultilevel"/>
    <w:tmpl w:val="B748E986"/>
    <w:lvl w:ilvl="0" w:tplc="0419000F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23997"/>
    <w:multiLevelType w:val="hybridMultilevel"/>
    <w:tmpl w:val="21AE610C"/>
    <w:lvl w:ilvl="0" w:tplc="BA7EE83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99"/>
    <w:rsid w:val="00B62C99"/>
    <w:rsid w:val="00D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62C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62C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2216</Words>
  <Characters>12632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2012-12-25T23:43:00Z</dcterms:created>
  <dcterms:modified xsi:type="dcterms:W3CDTF">2012-12-25T23:44:00Z</dcterms:modified>
</cp:coreProperties>
</file>